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E8EA6" w14:textId="620D632A" w:rsidR="003B4504" w:rsidRPr="0029307E" w:rsidRDefault="006D53B1">
      <w:pPr>
        <w:spacing w:before="93"/>
        <w:ind w:left="3149" w:right="3170"/>
        <w:jc w:val="center"/>
        <w:rPr>
          <w:rFonts w:ascii="Calibri Light" w:hAnsi="Calibri Light" w:cs="Calibri Light"/>
          <w:b/>
          <w:caps/>
          <w:sz w:val="32"/>
          <w:szCs w:val="32"/>
        </w:rPr>
      </w:pPr>
      <w:r w:rsidRPr="0029307E">
        <w:rPr>
          <w:rFonts w:ascii="Calibri Light" w:hAnsi="Calibri Light" w:cs="Calibri Light"/>
          <w:b/>
          <w:caps/>
          <w:sz w:val="32"/>
          <w:szCs w:val="32"/>
        </w:rPr>
        <w:t xml:space="preserve">Checklist for employers on </w:t>
      </w:r>
      <w:r w:rsidR="00084326" w:rsidRPr="0029307E">
        <w:rPr>
          <w:rFonts w:ascii="Calibri Light" w:hAnsi="Calibri Light" w:cs="Calibri Light"/>
          <w:b/>
          <w:caps/>
          <w:sz w:val="32"/>
          <w:szCs w:val="32"/>
        </w:rPr>
        <w:t>IMPLEMENTING</w:t>
      </w:r>
      <w:r w:rsidRPr="0029307E">
        <w:rPr>
          <w:rFonts w:ascii="Calibri Light" w:hAnsi="Calibri Light" w:cs="Calibri Light"/>
          <w:b/>
          <w:caps/>
          <w:sz w:val="32"/>
          <w:szCs w:val="32"/>
        </w:rPr>
        <w:t xml:space="preserve"> GDPR</w:t>
      </w:r>
    </w:p>
    <w:p w14:paraId="0CE35086" w14:textId="77777777" w:rsidR="003B4504" w:rsidRDefault="003B4504">
      <w:pPr>
        <w:pStyle w:val="BodyText"/>
        <w:spacing w:before="5" w:after="1"/>
        <w:rPr>
          <w:b/>
          <w:sz w:val="1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
        <w:gridCol w:w="8813"/>
        <w:gridCol w:w="1334"/>
      </w:tblGrid>
      <w:tr w:rsidR="003B4504" w14:paraId="4B6BD4D3" w14:textId="77777777">
        <w:trPr>
          <w:trHeight w:val="268"/>
        </w:trPr>
        <w:tc>
          <w:tcPr>
            <w:tcW w:w="479" w:type="dxa"/>
          </w:tcPr>
          <w:p w14:paraId="0794CC78" w14:textId="77777777" w:rsidR="003B4504" w:rsidRDefault="003B4504">
            <w:pPr>
              <w:pStyle w:val="TableParagraph"/>
              <w:rPr>
                <w:rFonts w:ascii="Times New Roman"/>
                <w:sz w:val="18"/>
              </w:rPr>
            </w:pPr>
          </w:p>
        </w:tc>
        <w:tc>
          <w:tcPr>
            <w:tcW w:w="8813" w:type="dxa"/>
          </w:tcPr>
          <w:p w14:paraId="7274DC60" w14:textId="77777777" w:rsidR="003B4504" w:rsidRDefault="003B4504">
            <w:pPr>
              <w:pStyle w:val="TableParagraph"/>
              <w:rPr>
                <w:rFonts w:ascii="Times New Roman"/>
                <w:sz w:val="18"/>
              </w:rPr>
            </w:pPr>
          </w:p>
        </w:tc>
        <w:tc>
          <w:tcPr>
            <w:tcW w:w="1334" w:type="dxa"/>
          </w:tcPr>
          <w:p w14:paraId="08374557" w14:textId="77777777" w:rsidR="003B4504" w:rsidRDefault="006D53B1">
            <w:pPr>
              <w:pStyle w:val="TableParagraph"/>
              <w:spacing w:line="229" w:lineRule="exact"/>
              <w:ind w:left="146"/>
              <w:rPr>
                <w:b/>
                <w:sz w:val="20"/>
              </w:rPr>
            </w:pPr>
            <w:r>
              <w:rPr>
                <w:b/>
                <w:sz w:val="20"/>
              </w:rPr>
              <w:t>Yes/No/N/A</w:t>
            </w:r>
          </w:p>
        </w:tc>
      </w:tr>
      <w:tr w:rsidR="003B4504" w14:paraId="2CEDCF0E" w14:textId="77777777">
        <w:trPr>
          <w:trHeight w:val="460"/>
        </w:trPr>
        <w:tc>
          <w:tcPr>
            <w:tcW w:w="479" w:type="dxa"/>
          </w:tcPr>
          <w:p w14:paraId="02D081AA" w14:textId="77777777" w:rsidR="003B4504" w:rsidRPr="00084326" w:rsidRDefault="006D53B1">
            <w:pPr>
              <w:pStyle w:val="TableParagraph"/>
              <w:spacing w:line="229" w:lineRule="exact"/>
              <w:ind w:right="193"/>
              <w:jc w:val="right"/>
              <w:rPr>
                <w:rFonts w:ascii="Calibri Light" w:hAnsi="Calibri Light" w:cs="Calibri Light"/>
                <w:b/>
              </w:rPr>
            </w:pPr>
            <w:r w:rsidRPr="00084326">
              <w:rPr>
                <w:rFonts w:ascii="Calibri Light" w:hAnsi="Calibri Light" w:cs="Calibri Light"/>
                <w:b/>
                <w:w w:val="99"/>
              </w:rPr>
              <w:t>1</w:t>
            </w:r>
          </w:p>
        </w:tc>
        <w:tc>
          <w:tcPr>
            <w:tcW w:w="8813" w:type="dxa"/>
          </w:tcPr>
          <w:p w14:paraId="140B1686" w14:textId="77777777" w:rsidR="003B4504" w:rsidRPr="00084326" w:rsidRDefault="006D53B1">
            <w:pPr>
              <w:pStyle w:val="TableParagraph"/>
              <w:spacing w:line="229" w:lineRule="exact"/>
              <w:ind w:left="67"/>
              <w:rPr>
                <w:rFonts w:ascii="Calibri Light" w:hAnsi="Calibri Light" w:cs="Calibri Light"/>
              </w:rPr>
            </w:pPr>
            <w:r w:rsidRPr="00084326">
              <w:rPr>
                <w:rFonts w:ascii="Calibri Light" w:hAnsi="Calibri Light" w:cs="Calibri Light"/>
              </w:rPr>
              <w:t>Educate your board and senior leadership team with a GDPR awareness session.</w:t>
            </w:r>
          </w:p>
        </w:tc>
        <w:tc>
          <w:tcPr>
            <w:tcW w:w="1334" w:type="dxa"/>
          </w:tcPr>
          <w:p w14:paraId="086BDC44" w14:textId="77777777" w:rsidR="003B4504" w:rsidRDefault="003B4504">
            <w:pPr>
              <w:pStyle w:val="TableParagraph"/>
              <w:rPr>
                <w:rFonts w:ascii="Times New Roman"/>
                <w:sz w:val="18"/>
              </w:rPr>
            </w:pPr>
          </w:p>
        </w:tc>
      </w:tr>
      <w:tr w:rsidR="003B4504" w14:paraId="5026E450" w14:textId="77777777">
        <w:trPr>
          <w:trHeight w:val="1610"/>
        </w:trPr>
        <w:tc>
          <w:tcPr>
            <w:tcW w:w="479" w:type="dxa"/>
          </w:tcPr>
          <w:p w14:paraId="3A2D2853" w14:textId="77777777" w:rsidR="003B4504" w:rsidRPr="00084326" w:rsidRDefault="006D53B1">
            <w:pPr>
              <w:pStyle w:val="TableParagraph"/>
              <w:spacing w:line="229" w:lineRule="exact"/>
              <w:ind w:right="193"/>
              <w:jc w:val="right"/>
              <w:rPr>
                <w:rFonts w:ascii="Calibri Light" w:hAnsi="Calibri Light" w:cs="Calibri Light"/>
                <w:b/>
              </w:rPr>
            </w:pPr>
            <w:r w:rsidRPr="00084326">
              <w:rPr>
                <w:rFonts w:ascii="Calibri Light" w:hAnsi="Calibri Light" w:cs="Calibri Light"/>
                <w:b/>
                <w:w w:val="99"/>
              </w:rPr>
              <w:t>2</w:t>
            </w:r>
          </w:p>
        </w:tc>
        <w:tc>
          <w:tcPr>
            <w:tcW w:w="8813" w:type="dxa"/>
          </w:tcPr>
          <w:p w14:paraId="7170C2A1" w14:textId="77777777" w:rsidR="003B4504" w:rsidRPr="00084326" w:rsidRDefault="006D53B1">
            <w:pPr>
              <w:pStyle w:val="TableParagraph"/>
              <w:ind w:left="67" w:right="63"/>
              <w:jc w:val="both"/>
              <w:rPr>
                <w:rFonts w:ascii="Calibri Light" w:hAnsi="Calibri Light" w:cs="Calibri Light"/>
              </w:rPr>
            </w:pPr>
            <w:r w:rsidRPr="00084326">
              <w:rPr>
                <w:rFonts w:ascii="Calibri Light" w:hAnsi="Calibri Light" w:cs="Calibri Light"/>
              </w:rPr>
              <w:t>Review whether you need to appoint a Data Protection Officer (DPO). DPOs are mandatory for public authorities, organisations whose activities involve the regular and systematic monitoring of data subjects on a large scale, or organisations who process sensitive personal data on a large scale.</w:t>
            </w:r>
          </w:p>
          <w:p w14:paraId="3DCBF4BE" w14:textId="77777777" w:rsidR="003B4504" w:rsidRDefault="006D53B1">
            <w:pPr>
              <w:pStyle w:val="TableParagraph"/>
              <w:ind w:left="67"/>
              <w:jc w:val="both"/>
              <w:rPr>
                <w:rFonts w:ascii="Calibri Light" w:hAnsi="Calibri Light" w:cs="Calibri Light"/>
              </w:rPr>
            </w:pPr>
            <w:r w:rsidRPr="00084326">
              <w:rPr>
                <w:rFonts w:ascii="Calibri Light" w:hAnsi="Calibri Light" w:cs="Calibri Light"/>
              </w:rPr>
              <w:t>If you need one, get them appointed now.</w:t>
            </w:r>
          </w:p>
          <w:p w14:paraId="069127CC" w14:textId="493628E7" w:rsidR="00084326" w:rsidRPr="00084326" w:rsidRDefault="00084326" w:rsidP="00084326">
            <w:pPr>
              <w:pStyle w:val="NoSpacing"/>
            </w:pPr>
          </w:p>
        </w:tc>
        <w:tc>
          <w:tcPr>
            <w:tcW w:w="1334" w:type="dxa"/>
          </w:tcPr>
          <w:p w14:paraId="09B06BDE" w14:textId="77777777" w:rsidR="003B4504" w:rsidRDefault="003B4504">
            <w:pPr>
              <w:pStyle w:val="TableParagraph"/>
              <w:rPr>
                <w:rFonts w:ascii="Times New Roman"/>
                <w:sz w:val="18"/>
              </w:rPr>
            </w:pPr>
          </w:p>
        </w:tc>
      </w:tr>
      <w:tr w:rsidR="003B4504" w14:paraId="332EC0A3" w14:textId="77777777">
        <w:trPr>
          <w:trHeight w:val="690"/>
        </w:trPr>
        <w:tc>
          <w:tcPr>
            <w:tcW w:w="479" w:type="dxa"/>
          </w:tcPr>
          <w:p w14:paraId="7F11A188" w14:textId="77777777" w:rsidR="003B4504" w:rsidRPr="00084326" w:rsidRDefault="006D53B1">
            <w:pPr>
              <w:pStyle w:val="TableParagraph"/>
              <w:spacing w:line="229" w:lineRule="exact"/>
              <w:ind w:right="193"/>
              <w:jc w:val="right"/>
              <w:rPr>
                <w:rFonts w:ascii="Calibri Light" w:hAnsi="Calibri Light" w:cs="Calibri Light"/>
                <w:b/>
              </w:rPr>
            </w:pPr>
            <w:r w:rsidRPr="00084326">
              <w:rPr>
                <w:rFonts w:ascii="Calibri Light" w:hAnsi="Calibri Light" w:cs="Calibri Light"/>
                <w:b/>
                <w:w w:val="99"/>
              </w:rPr>
              <w:t>3</w:t>
            </w:r>
          </w:p>
        </w:tc>
        <w:tc>
          <w:tcPr>
            <w:tcW w:w="8813" w:type="dxa"/>
          </w:tcPr>
          <w:p w14:paraId="626EE1C1" w14:textId="77777777" w:rsidR="003B4504" w:rsidRPr="00084326" w:rsidRDefault="006D53B1">
            <w:pPr>
              <w:pStyle w:val="TableParagraph"/>
              <w:ind w:left="67"/>
              <w:rPr>
                <w:rFonts w:ascii="Calibri Light" w:hAnsi="Calibri Light" w:cs="Calibri Light"/>
              </w:rPr>
            </w:pPr>
            <w:r w:rsidRPr="00084326">
              <w:rPr>
                <w:rFonts w:ascii="Calibri Light" w:hAnsi="Calibri Light" w:cs="Calibri Light"/>
              </w:rPr>
              <w:t>Set up a project team - this should be made up of all relevant departments and a project manager should be appointed. The DPO (if one is appointed) should be heavily involved in the project.</w:t>
            </w:r>
          </w:p>
        </w:tc>
        <w:tc>
          <w:tcPr>
            <w:tcW w:w="1334" w:type="dxa"/>
          </w:tcPr>
          <w:p w14:paraId="52D792FC" w14:textId="77777777" w:rsidR="003B4504" w:rsidRDefault="003B4504">
            <w:pPr>
              <w:pStyle w:val="TableParagraph"/>
              <w:rPr>
                <w:rFonts w:ascii="Times New Roman"/>
                <w:sz w:val="18"/>
              </w:rPr>
            </w:pPr>
          </w:p>
        </w:tc>
      </w:tr>
      <w:tr w:rsidR="003B4504" w14:paraId="4E5F4EF3" w14:textId="77777777">
        <w:trPr>
          <w:trHeight w:val="688"/>
        </w:trPr>
        <w:tc>
          <w:tcPr>
            <w:tcW w:w="479" w:type="dxa"/>
          </w:tcPr>
          <w:p w14:paraId="23A1070E" w14:textId="77777777" w:rsidR="003B4504" w:rsidRPr="00084326" w:rsidRDefault="006D53B1">
            <w:pPr>
              <w:pStyle w:val="TableParagraph"/>
              <w:ind w:right="193"/>
              <w:jc w:val="right"/>
              <w:rPr>
                <w:rFonts w:ascii="Calibri Light" w:hAnsi="Calibri Light" w:cs="Calibri Light"/>
                <w:b/>
              </w:rPr>
            </w:pPr>
            <w:r w:rsidRPr="00084326">
              <w:rPr>
                <w:rFonts w:ascii="Calibri Light" w:hAnsi="Calibri Light" w:cs="Calibri Light"/>
                <w:b/>
                <w:w w:val="99"/>
              </w:rPr>
              <w:t>4</w:t>
            </w:r>
          </w:p>
        </w:tc>
        <w:tc>
          <w:tcPr>
            <w:tcW w:w="8813" w:type="dxa"/>
          </w:tcPr>
          <w:p w14:paraId="739875C1" w14:textId="77777777" w:rsidR="003B4504" w:rsidRPr="00084326" w:rsidRDefault="006D53B1">
            <w:pPr>
              <w:pStyle w:val="TableParagraph"/>
              <w:ind w:left="67"/>
              <w:rPr>
                <w:rFonts w:ascii="Calibri Light" w:hAnsi="Calibri Light" w:cs="Calibri Light"/>
              </w:rPr>
            </w:pPr>
            <w:r w:rsidRPr="00084326">
              <w:rPr>
                <w:rFonts w:ascii="Calibri Light" w:hAnsi="Calibri Light" w:cs="Calibri Light"/>
              </w:rPr>
              <w:t>Send data questionnaires to all departments requesting information on what personal data they hold and why. Set a deadline for the information to be returned.</w:t>
            </w:r>
          </w:p>
        </w:tc>
        <w:tc>
          <w:tcPr>
            <w:tcW w:w="1334" w:type="dxa"/>
          </w:tcPr>
          <w:p w14:paraId="3AEA6CDE" w14:textId="77777777" w:rsidR="003B4504" w:rsidRDefault="003B4504">
            <w:pPr>
              <w:pStyle w:val="TableParagraph"/>
              <w:rPr>
                <w:rFonts w:ascii="Times New Roman"/>
                <w:sz w:val="18"/>
              </w:rPr>
            </w:pPr>
          </w:p>
        </w:tc>
      </w:tr>
      <w:tr w:rsidR="003B4504" w14:paraId="04F8842A" w14:textId="77777777">
        <w:trPr>
          <w:trHeight w:val="2070"/>
        </w:trPr>
        <w:tc>
          <w:tcPr>
            <w:tcW w:w="479" w:type="dxa"/>
          </w:tcPr>
          <w:p w14:paraId="39649300" w14:textId="77777777" w:rsidR="003B4504" w:rsidRPr="00084326" w:rsidRDefault="006D53B1">
            <w:pPr>
              <w:pStyle w:val="TableParagraph"/>
              <w:spacing w:line="229" w:lineRule="exact"/>
              <w:ind w:right="193"/>
              <w:jc w:val="right"/>
              <w:rPr>
                <w:rFonts w:ascii="Calibri Light" w:hAnsi="Calibri Light" w:cs="Calibri Light"/>
                <w:b/>
              </w:rPr>
            </w:pPr>
            <w:r w:rsidRPr="00084326">
              <w:rPr>
                <w:rFonts w:ascii="Calibri Light" w:hAnsi="Calibri Light" w:cs="Calibri Light"/>
                <w:b/>
                <w:w w:val="99"/>
              </w:rPr>
              <w:t>5</w:t>
            </w:r>
          </w:p>
        </w:tc>
        <w:tc>
          <w:tcPr>
            <w:tcW w:w="8813" w:type="dxa"/>
          </w:tcPr>
          <w:p w14:paraId="62682EDB" w14:textId="77777777" w:rsidR="003B4504" w:rsidRPr="00084326" w:rsidRDefault="006D53B1">
            <w:pPr>
              <w:pStyle w:val="TableParagraph"/>
              <w:ind w:left="67"/>
              <w:rPr>
                <w:rFonts w:ascii="Calibri Light" w:hAnsi="Calibri Light" w:cs="Calibri Light"/>
              </w:rPr>
            </w:pPr>
            <w:r w:rsidRPr="00084326">
              <w:rPr>
                <w:rFonts w:ascii="Calibri Light" w:hAnsi="Calibri Light" w:cs="Calibri Light"/>
              </w:rPr>
              <w:t xml:space="preserve">Compile the information returned by the departments to create a personal data </w:t>
            </w:r>
            <w:proofErr w:type="gramStart"/>
            <w:r w:rsidRPr="00084326">
              <w:rPr>
                <w:rFonts w:ascii="Calibri Light" w:hAnsi="Calibri Light" w:cs="Calibri Light"/>
              </w:rPr>
              <w:t>life-cycle</w:t>
            </w:r>
            <w:proofErr w:type="gramEnd"/>
            <w:r w:rsidRPr="00084326">
              <w:rPr>
                <w:rFonts w:ascii="Calibri Light" w:hAnsi="Calibri Light" w:cs="Calibri Light"/>
              </w:rPr>
              <w:t xml:space="preserve"> and inventory – this should set out:</w:t>
            </w:r>
          </w:p>
          <w:p w14:paraId="51DA68D1" w14:textId="77777777" w:rsidR="003B4504" w:rsidRPr="00084326" w:rsidRDefault="006D53B1">
            <w:pPr>
              <w:pStyle w:val="TableParagraph"/>
              <w:numPr>
                <w:ilvl w:val="0"/>
                <w:numId w:val="1"/>
              </w:numPr>
              <w:tabs>
                <w:tab w:val="left" w:pos="788"/>
                <w:tab w:val="left" w:pos="789"/>
              </w:tabs>
              <w:ind w:hanging="361"/>
              <w:rPr>
                <w:rFonts w:ascii="Calibri Light" w:hAnsi="Calibri Light" w:cs="Calibri Light"/>
              </w:rPr>
            </w:pPr>
            <w:r w:rsidRPr="00084326">
              <w:rPr>
                <w:rFonts w:ascii="Calibri Light" w:hAnsi="Calibri Light" w:cs="Calibri Light"/>
              </w:rPr>
              <w:t>the personal data the organisation collects and</w:t>
            </w:r>
            <w:r w:rsidRPr="00084326">
              <w:rPr>
                <w:rFonts w:ascii="Calibri Light" w:hAnsi="Calibri Light" w:cs="Calibri Light"/>
                <w:spacing w:val="-5"/>
              </w:rPr>
              <w:t xml:space="preserve"> </w:t>
            </w:r>
            <w:proofErr w:type="gramStart"/>
            <w:r w:rsidRPr="00084326">
              <w:rPr>
                <w:rFonts w:ascii="Calibri Light" w:hAnsi="Calibri Light" w:cs="Calibri Light"/>
              </w:rPr>
              <w:t>processes;</w:t>
            </w:r>
            <w:proofErr w:type="gramEnd"/>
          </w:p>
          <w:p w14:paraId="42F3EAEC" w14:textId="77777777" w:rsidR="003B4504" w:rsidRPr="00084326" w:rsidRDefault="006D53B1">
            <w:pPr>
              <w:pStyle w:val="TableParagraph"/>
              <w:numPr>
                <w:ilvl w:val="0"/>
                <w:numId w:val="1"/>
              </w:numPr>
              <w:tabs>
                <w:tab w:val="left" w:pos="788"/>
                <w:tab w:val="left" w:pos="789"/>
              </w:tabs>
              <w:ind w:hanging="361"/>
              <w:rPr>
                <w:rFonts w:ascii="Calibri Light" w:hAnsi="Calibri Light" w:cs="Calibri Light"/>
              </w:rPr>
            </w:pPr>
            <w:r w:rsidRPr="00084326">
              <w:rPr>
                <w:rFonts w:ascii="Calibri Light" w:hAnsi="Calibri Light" w:cs="Calibri Light"/>
              </w:rPr>
              <w:t>the reason that the organisation collects and processes the personal</w:t>
            </w:r>
            <w:r w:rsidRPr="00084326">
              <w:rPr>
                <w:rFonts w:ascii="Calibri Light" w:hAnsi="Calibri Light" w:cs="Calibri Light"/>
                <w:spacing w:val="-12"/>
              </w:rPr>
              <w:t xml:space="preserve"> </w:t>
            </w:r>
            <w:proofErr w:type="gramStart"/>
            <w:r w:rsidRPr="00084326">
              <w:rPr>
                <w:rFonts w:ascii="Calibri Light" w:hAnsi="Calibri Light" w:cs="Calibri Light"/>
              </w:rPr>
              <w:t>data;</w:t>
            </w:r>
            <w:proofErr w:type="gramEnd"/>
          </w:p>
          <w:p w14:paraId="22884723" w14:textId="77777777" w:rsidR="003B4504" w:rsidRPr="00084326" w:rsidRDefault="006D53B1">
            <w:pPr>
              <w:pStyle w:val="TableParagraph"/>
              <w:numPr>
                <w:ilvl w:val="0"/>
                <w:numId w:val="1"/>
              </w:numPr>
              <w:tabs>
                <w:tab w:val="left" w:pos="788"/>
                <w:tab w:val="left" w:pos="789"/>
              </w:tabs>
              <w:spacing w:before="1" w:line="229" w:lineRule="exact"/>
              <w:ind w:hanging="361"/>
              <w:rPr>
                <w:rFonts w:ascii="Calibri Light" w:hAnsi="Calibri Light" w:cs="Calibri Light"/>
              </w:rPr>
            </w:pPr>
            <w:r w:rsidRPr="00084326">
              <w:rPr>
                <w:rFonts w:ascii="Calibri Light" w:hAnsi="Calibri Light" w:cs="Calibri Light"/>
              </w:rPr>
              <w:t>how long the organisation retains the personal data and the reasons</w:t>
            </w:r>
            <w:r w:rsidRPr="00084326">
              <w:rPr>
                <w:rFonts w:ascii="Calibri Light" w:hAnsi="Calibri Light" w:cs="Calibri Light"/>
                <w:spacing w:val="-10"/>
              </w:rPr>
              <w:t xml:space="preserve"> </w:t>
            </w:r>
            <w:proofErr w:type="gramStart"/>
            <w:r w:rsidRPr="00084326">
              <w:rPr>
                <w:rFonts w:ascii="Calibri Light" w:hAnsi="Calibri Light" w:cs="Calibri Light"/>
              </w:rPr>
              <w:t>why;</w:t>
            </w:r>
            <w:proofErr w:type="gramEnd"/>
          </w:p>
          <w:p w14:paraId="611DD6AA" w14:textId="77777777" w:rsidR="003B4504" w:rsidRPr="00084326" w:rsidRDefault="006D53B1">
            <w:pPr>
              <w:pStyle w:val="TableParagraph"/>
              <w:numPr>
                <w:ilvl w:val="0"/>
                <w:numId w:val="1"/>
              </w:numPr>
              <w:tabs>
                <w:tab w:val="left" w:pos="788"/>
                <w:tab w:val="left" w:pos="789"/>
              </w:tabs>
              <w:spacing w:line="229" w:lineRule="exact"/>
              <w:ind w:hanging="361"/>
              <w:rPr>
                <w:rFonts w:ascii="Calibri Light" w:hAnsi="Calibri Light" w:cs="Calibri Light"/>
              </w:rPr>
            </w:pPr>
            <w:r w:rsidRPr="00084326">
              <w:rPr>
                <w:rFonts w:ascii="Calibri Light" w:hAnsi="Calibri Light" w:cs="Calibri Light"/>
              </w:rPr>
              <w:t>how the organisation destroys the</w:t>
            </w:r>
            <w:r w:rsidRPr="00084326">
              <w:rPr>
                <w:rFonts w:ascii="Calibri Light" w:hAnsi="Calibri Light" w:cs="Calibri Light"/>
                <w:spacing w:val="-5"/>
              </w:rPr>
              <w:t xml:space="preserve"> </w:t>
            </w:r>
            <w:proofErr w:type="gramStart"/>
            <w:r w:rsidRPr="00084326">
              <w:rPr>
                <w:rFonts w:ascii="Calibri Light" w:hAnsi="Calibri Light" w:cs="Calibri Light"/>
              </w:rPr>
              <w:t>data;</w:t>
            </w:r>
            <w:proofErr w:type="gramEnd"/>
          </w:p>
          <w:p w14:paraId="50C12680" w14:textId="77777777" w:rsidR="003B4504" w:rsidRPr="00084326" w:rsidRDefault="006D53B1">
            <w:pPr>
              <w:pStyle w:val="TableParagraph"/>
              <w:numPr>
                <w:ilvl w:val="0"/>
                <w:numId w:val="1"/>
              </w:numPr>
              <w:tabs>
                <w:tab w:val="left" w:pos="788"/>
                <w:tab w:val="left" w:pos="789"/>
              </w:tabs>
              <w:ind w:hanging="361"/>
              <w:rPr>
                <w:rFonts w:ascii="Calibri Light" w:hAnsi="Calibri Light" w:cs="Calibri Light"/>
              </w:rPr>
            </w:pPr>
            <w:r w:rsidRPr="00084326">
              <w:rPr>
                <w:rFonts w:ascii="Calibri Light" w:hAnsi="Calibri Light" w:cs="Calibri Light"/>
              </w:rPr>
              <w:t>the security measures the organisation uses to ensure the personal data is secure;</w:t>
            </w:r>
            <w:r w:rsidRPr="00084326">
              <w:rPr>
                <w:rFonts w:ascii="Calibri Light" w:hAnsi="Calibri Light" w:cs="Calibri Light"/>
                <w:spacing w:val="-16"/>
              </w:rPr>
              <w:t xml:space="preserve"> </w:t>
            </w:r>
            <w:r w:rsidRPr="00084326">
              <w:rPr>
                <w:rFonts w:ascii="Calibri Light" w:hAnsi="Calibri Light" w:cs="Calibri Light"/>
              </w:rPr>
              <w:t>and</w:t>
            </w:r>
          </w:p>
          <w:p w14:paraId="1CEEE82D" w14:textId="77777777" w:rsidR="003B4504" w:rsidRPr="00084326" w:rsidRDefault="006D53B1">
            <w:pPr>
              <w:pStyle w:val="TableParagraph"/>
              <w:numPr>
                <w:ilvl w:val="0"/>
                <w:numId w:val="1"/>
              </w:numPr>
              <w:tabs>
                <w:tab w:val="left" w:pos="788"/>
                <w:tab w:val="left" w:pos="789"/>
              </w:tabs>
              <w:spacing w:before="1"/>
              <w:ind w:hanging="361"/>
              <w:rPr>
                <w:rFonts w:ascii="Calibri Light" w:hAnsi="Calibri Light" w:cs="Calibri Light"/>
              </w:rPr>
            </w:pPr>
            <w:r w:rsidRPr="00084326">
              <w:rPr>
                <w:rFonts w:ascii="Calibri Light" w:hAnsi="Calibri Light" w:cs="Calibri Light"/>
              </w:rPr>
              <w:t>what third parties it is shared with and</w:t>
            </w:r>
            <w:r w:rsidRPr="00084326">
              <w:rPr>
                <w:rFonts w:ascii="Calibri Light" w:hAnsi="Calibri Light" w:cs="Calibri Light"/>
                <w:spacing w:val="-1"/>
              </w:rPr>
              <w:t xml:space="preserve"> </w:t>
            </w:r>
            <w:r w:rsidRPr="00084326">
              <w:rPr>
                <w:rFonts w:ascii="Calibri Light" w:hAnsi="Calibri Light" w:cs="Calibri Light"/>
              </w:rPr>
              <w:t>why?</w:t>
            </w:r>
          </w:p>
        </w:tc>
        <w:tc>
          <w:tcPr>
            <w:tcW w:w="1334" w:type="dxa"/>
          </w:tcPr>
          <w:p w14:paraId="144DBA80" w14:textId="77777777" w:rsidR="003B4504" w:rsidRDefault="003B4504">
            <w:pPr>
              <w:pStyle w:val="TableParagraph"/>
              <w:rPr>
                <w:rFonts w:ascii="Times New Roman"/>
                <w:sz w:val="18"/>
              </w:rPr>
            </w:pPr>
          </w:p>
        </w:tc>
      </w:tr>
      <w:tr w:rsidR="003B4504" w14:paraId="29CA4B81" w14:textId="77777777">
        <w:trPr>
          <w:trHeight w:val="1149"/>
        </w:trPr>
        <w:tc>
          <w:tcPr>
            <w:tcW w:w="479" w:type="dxa"/>
          </w:tcPr>
          <w:p w14:paraId="4CF2F38F" w14:textId="77777777" w:rsidR="003B4504" w:rsidRPr="00084326" w:rsidRDefault="006D53B1">
            <w:pPr>
              <w:pStyle w:val="TableParagraph"/>
              <w:spacing w:line="229" w:lineRule="exact"/>
              <w:ind w:right="193"/>
              <w:jc w:val="right"/>
              <w:rPr>
                <w:rFonts w:ascii="Calibri Light" w:hAnsi="Calibri Light" w:cs="Calibri Light"/>
                <w:b/>
              </w:rPr>
            </w:pPr>
            <w:r w:rsidRPr="00084326">
              <w:rPr>
                <w:rFonts w:ascii="Calibri Light" w:hAnsi="Calibri Light" w:cs="Calibri Light"/>
                <w:b/>
                <w:w w:val="99"/>
              </w:rPr>
              <w:t>6</w:t>
            </w:r>
          </w:p>
        </w:tc>
        <w:tc>
          <w:tcPr>
            <w:tcW w:w="8813" w:type="dxa"/>
          </w:tcPr>
          <w:p w14:paraId="1F76868C" w14:textId="77777777" w:rsidR="003B4504" w:rsidRPr="00084326" w:rsidRDefault="006D53B1">
            <w:pPr>
              <w:pStyle w:val="TableParagraph"/>
              <w:ind w:left="67" w:right="60"/>
              <w:jc w:val="both"/>
              <w:rPr>
                <w:rFonts w:ascii="Calibri Light" w:hAnsi="Calibri Light" w:cs="Calibri Light"/>
              </w:rPr>
            </w:pPr>
            <w:r w:rsidRPr="00084326">
              <w:rPr>
                <w:rFonts w:ascii="Calibri Light" w:hAnsi="Calibri Light" w:cs="Calibri Light"/>
              </w:rPr>
              <w:t xml:space="preserve">Review the personal data </w:t>
            </w:r>
            <w:proofErr w:type="gramStart"/>
            <w:r w:rsidRPr="00084326">
              <w:rPr>
                <w:rFonts w:ascii="Calibri Light" w:hAnsi="Calibri Light" w:cs="Calibri Light"/>
              </w:rPr>
              <w:t>life-cycle</w:t>
            </w:r>
            <w:proofErr w:type="gramEnd"/>
            <w:r w:rsidRPr="00084326">
              <w:rPr>
                <w:rFonts w:ascii="Calibri Light" w:hAnsi="Calibri Light" w:cs="Calibri Light"/>
              </w:rPr>
              <w:t xml:space="preserve"> and consult with relevant departments over any proposed problem areas or areas of high risk. Create a project plan on how these </w:t>
            </w:r>
            <w:proofErr w:type="gramStart"/>
            <w:r w:rsidRPr="00084326">
              <w:rPr>
                <w:rFonts w:ascii="Calibri Light" w:hAnsi="Calibri Light" w:cs="Calibri Light"/>
              </w:rPr>
              <w:t>particular risks</w:t>
            </w:r>
            <w:proofErr w:type="gramEnd"/>
            <w:r w:rsidRPr="00084326">
              <w:rPr>
                <w:rFonts w:ascii="Calibri Light" w:hAnsi="Calibri Light" w:cs="Calibri Light"/>
              </w:rPr>
              <w:t xml:space="preserve"> are going to be managed and mitigated. If there are very high risks to personal data identified in your </w:t>
            </w:r>
            <w:proofErr w:type="gramStart"/>
            <w:r w:rsidRPr="00084326">
              <w:rPr>
                <w:rFonts w:ascii="Calibri Light" w:hAnsi="Calibri Light" w:cs="Calibri Light"/>
              </w:rPr>
              <w:t>business</w:t>
            </w:r>
            <w:proofErr w:type="gramEnd"/>
            <w:r w:rsidRPr="00084326">
              <w:rPr>
                <w:rFonts w:ascii="Calibri Light" w:hAnsi="Calibri Light" w:cs="Calibri Light"/>
              </w:rPr>
              <w:t xml:space="preserve"> then you will need to carry out a Privacy Impact Assessment.</w:t>
            </w:r>
          </w:p>
        </w:tc>
        <w:tc>
          <w:tcPr>
            <w:tcW w:w="1334" w:type="dxa"/>
          </w:tcPr>
          <w:p w14:paraId="21147B48" w14:textId="77777777" w:rsidR="003B4504" w:rsidRDefault="003B4504">
            <w:pPr>
              <w:pStyle w:val="TableParagraph"/>
              <w:rPr>
                <w:rFonts w:ascii="Times New Roman"/>
                <w:sz w:val="18"/>
              </w:rPr>
            </w:pPr>
          </w:p>
        </w:tc>
      </w:tr>
      <w:tr w:rsidR="003B4504" w14:paraId="567288FB" w14:textId="77777777">
        <w:trPr>
          <w:trHeight w:val="1151"/>
        </w:trPr>
        <w:tc>
          <w:tcPr>
            <w:tcW w:w="479" w:type="dxa"/>
          </w:tcPr>
          <w:p w14:paraId="50BF5F3E" w14:textId="77777777" w:rsidR="003B4504" w:rsidRPr="00084326" w:rsidRDefault="006D53B1">
            <w:pPr>
              <w:pStyle w:val="TableParagraph"/>
              <w:spacing w:line="229" w:lineRule="exact"/>
              <w:ind w:right="193"/>
              <w:jc w:val="right"/>
              <w:rPr>
                <w:rFonts w:ascii="Calibri Light" w:hAnsi="Calibri Light" w:cs="Calibri Light"/>
                <w:b/>
              </w:rPr>
            </w:pPr>
            <w:r w:rsidRPr="00084326">
              <w:rPr>
                <w:rFonts w:ascii="Calibri Light" w:hAnsi="Calibri Light" w:cs="Calibri Light"/>
                <w:b/>
                <w:w w:val="99"/>
              </w:rPr>
              <w:t>7</w:t>
            </w:r>
          </w:p>
        </w:tc>
        <w:tc>
          <w:tcPr>
            <w:tcW w:w="8813" w:type="dxa"/>
          </w:tcPr>
          <w:p w14:paraId="58B59D05" w14:textId="77777777" w:rsidR="003B4504" w:rsidRPr="00084326" w:rsidRDefault="006D53B1">
            <w:pPr>
              <w:pStyle w:val="TableParagraph"/>
              <w:ind w:left="67" w:right="59"/>
              <w:jc w:val="both"/>
              <w:rPr>
                <w:rFonts w:ascii="Calibri Light" w:hAnsi="Calibri Light" w:cs="Calibri Light"/>
              </w:rPr>
            </w:pPr>
            <w:r w:rsidRPr="00084326">
              <w:rPr>
                <w:rFonts w:ascii="Calibri Light" w:hAnsi="Calibri Light" w:cs="Calibri Light"/>
              </w:rPr>
              <w:t xml:space="preserve">Review the personal data </w:t>
            </w:r>
            <w:proofErr w:type="gramStart"/>
            <w:r w:rsidRPr="00084326">
              <w:rPr>
                <w:rFonts w:ascii="Calibri Light" w:hAnsi="Calibri Light" w:cs="Calibri Light"/>
              </w:rPr>
              <w:t>life-cycle</w:t>
            </w:r>
            <w:proofErr w:type="gramEnd"/>
            <w:r w:rsidRPr="00084326">
              <w:rPr>
                <w:rFonts w:ascii="Calibri Light" w:hAnsi="Calibri Light" w:cs="Calibri Light"/>
              </w:rPr>
              <w:t xml:space="preserve"> to ascertain when and why personal data may be shared by the organisation with third parties and document the basis for this e.g. payroll providers, insurers. Review the contracts you have in place with these third-party processors and find out what security measures they have in place.</w:t>
            </w:r>
          </w:p>
        </w:tc>
        <w:tc>
          <w:tcPr>
            <w:tcW w:w="1334" w:type="dxa"/>
          </w:tcPr>
          <w:p w14:paraId="4A55BE4E" w14:textId="77777777" w:rsidR="003B4504" w:rsidRDefault="003B4504">
            <w:pPr>
              <w:pStyle w:val="TableParagraph"/>
              <w:rPr>
                <w:rFonts w:ascii="Times New Roman"/>
                <w:sz w:val="18"/>
              </w:rPr>
            </w:pPr>
          </w:p>
        </w:tc>
      </w:tr>
      <w:tr w:rsidR="003B4504" w14:paraId="23AD7204" w14:textId="77777777" w:rsidTr="00084326">
        <w:trPr>
          <w:trHeight w:val="976"/>
        </w:trPr>
        <w:tc>
          <w:tcPr>
            <w:tcW w:w="479" w:type="dxa"/>
          </w:tcPr>
          <w:p w14:paraId="02FDEC70" w14:textId="77777777" w:rsidR="003B4504" w:rsidRPr="00084326" w:rsidRDefault="006D53B1">
            <w:pPr>
              <w:pStyle w:val="TableParagraph"/>
              <w:spacing w:line="229" w:lineRule="exact"/>
              <w:ind w:right="193"/>
              <w:jc w:val="right"/>
              <w:rPr>
                <w:rFonts w:ascii="Calibri Light" w:hAnsi="Calibri Light" w:cs="Calibri Light"/>
                <w:b/>
              </w:rPr>
            </w:pPr>
            <w:r w:rsidRPr="00084326">
              <w:rPr>
                <w:rFonts w:ascii="Calibri Light" w:hAnsi="Calibri Light" w:cs="Calibri Light"/>
                <w:b/>
                <w:w w:val="99"/>
              </w:rPr>
              <w:t>8</w:t>
            </w:r>
          </w:p>
        </w:tc>
        <w:tc>
          <w:tcPr>
            <w:tcW w:w="8813" w:type="dxa"/>
          </w:tcPr>
          <w:p w14:paraId="626443B3" w14:textId="77777777" w:rsidR="003B4504" w:rsidRPr="00084326" w:rsidRDefault="006D53B1">
            <w:pPr>
              <w:pStyle w:val="TableParagraph"/>
              <w:ind w:left="67" w:right="63"/>
              <w:jc w:val="both"/>
              <w:rPr>
                <w:rFonts w:ascii="Calibri Light" w:hAnsi="Calibri Light" w:cs="Calibri Light"/>
              </w:rPr>
            </w:pPr>
            <w:r w:rsidRPr="00084326">
              <w:rPr>
                <w:rFonts w:ascii="Calibri Light" w:hAnsi="Calibri Light" w:cs="Calibri Light"/>
              </w:rPr>
              <w:t>Agree and implement a plan on how the organisation will handle data requests. Document the policy and train staff. Data access requests must be dealt with within 1 month under GDPR. This means you may need to put procedures and IT solutions in place so they can be dealt with quickly.</w:t>
            </w:r>
          </w:p>
        </w:tc>
        <w:tc>
          <w:tcPr>
            <w:tcW w:w="1334" w:type="dxa"/>
          </w:tcPr>
          <w:p w14:paraId="3B862104" w14:textId="77777777" w:rsidR="003B4504" w:rsidRDefault="003B4504">
            <w:pPr>
              <w:pStyle w:val="TableParagraph"/>
              <w:rPr>
                <w:rFonts w:ascii="Times New Roman"/>
                <w:sz w:val="18"/>
              </w:rPr>
            </w:pPr>
          </w:p>
        </w:tc>
      </w:tr>
      <w:tr w:rsidR="003B4504" w14:paraId="586E826A" w14:textId="77777777">
        <w:trPr>
          <w:trHeight w:val="919"/>
        </w:trPr>
        <w:tc>
          <w:tcPr>
            <w:tcW w:w="479" w:type="dxa"/>
          </w:tcPr>
          <w:p w14:paraId="4FFBDBF1" w14:textId="77777777" w:rsidR="003B4504" w:rsidRPr="00084326" w:rsidRDefault="006D53B1">
            <w:pPr>
              <w:pStyle w:val="TableParagraph"/>
              <w:spacing w:line="229" w:lineRule="exact"/>
              <w:ind w:right="193"/>
              <w:jc w:val="right"/>
              <w:rPr>
                <w:rFonts w:ascii="Calibri Light" w:hAnsi="Calibri Light" w:cs="Calibri Light"/>
                <w:b/>
              </w:rPr>
            </w:pPr>
            <w:r w:rsidRPr="00084326">
              <w:rPr>
                <w:rFonts w:ascii="Calibri Light" w:hAnsi="Calibri Light" w:cs="Calibri Light"/>
                <w:b/>
                <w:w w:val="99"/>
              </w:rPr>
              <w:t>9</w:t>
            </w:r>
          </w:p>
        </w:tc>
        <w:tc>
          <w:tcPr>
            <w:tcW w:w="8813" w:type="dxa"/>
            <w:shd w:val="clear" w:color="auto" w:fill="F7F7F7"/>
          </w:tcPr>
          <w:p w14:paraId="0C319A40" w14:textId="77777777" w:rsidR="003B4504" w:rsidRPr="00084326" w:rsidRDefault="006D53B1">
            <w:pPr>
              <w:pStyle w:val="TableParagraph"/>
              <w:ind w:left="67" w:right="57"/>
              <w:jc w:val="both"/>
              <w:rPr>
                <w:rFonts w:ascii="Calibri Light" w:hAnsi="Calibri Light" w:cs="Calibri Light"/>
              </w:rPr>
            </w:pPr>
            <w:r w:rsidRPr="00084326">
              <w:rPr>
                <w:rFonts w:ascii="Calibri Light" w:hAnsi="Calibri Light" w:cs="Calibri Light"/>
              </w:rPr>
              <w:t>Review all your privacy notices (to employees, customers/users as appropriate) to ensure they comply with GDPR requirements so that the data subjects are fully informed about how their data is used.</w:t>
            </w:r>
          </w:p>
        </w:tc>
        <w:tc>
          <w:tcPr>
            <w:tcW w:w="1334" w:type="dxa"/>
          </w:tcPr>
          <w:p w14:paraId="65F739BA" w14:textId="77777777" w:rsidR="003B4504" w:rsidRDefault="003B4504">
            <w:pPr>
              <w:pStyle w:val="TableParagraph"/>
              <w:rPr>
                <w:rFonts w:ascii="Times New Roman"/>
                <w:sz w:val="18"/>
              </w:rPr>
            </w:pPr>
          </w:p>
        </w:tc>
      </w:tr>
      <w:tr w:rsidR="003B4504" w14:paraId="6F8289BD" w14:textId="77777777">
        <w:trPr>
          <w:trHeight w:val="1151"/>
        </w:trPr>
        <w:tc>
          <w:tcPr>
            <w:tcW w:w="479" w:type="dxa"/>
          </w:tcPr>
          <w:p w14:paraId="228E014A" w14:textId="77777777" w:rsidR="003B4504" w:rsidRPr="00084326" w:rsidRDefault="006D53B1">
            <w:pPr>
              <w:pStyle w:val="TableParagraph"/>
              <w:spacing w:line="229" w:lineRule="exact"/>
              <w:ind w:right="138"/>
              <w:jc w:val="right"/>
              <w:rPr>
                <w:rFonts w:ascii="Calibri Light" w:hAnsi="Calibri Light" w:cs="Calibri Light"/>
                <w:b/>
              </w:rPr>
            </w:pPr>
            <w:r w:rsidRPr="00084326">
              <w:rPr>
                <w:rFonts w:ascii="Calibri Light" w:hAnsi="Calibri Light" w:cs="Calibri Light"/>
                <w:b/>
                <w:w w:val="95"/>
              </w:rPr>
              <w:t>10</w:t>
            </w:r>
          </w:p>
        </w:tc>
        <w:tc>
          <w:tcPr>
            <w:tcW w:w="8813" w:type="dxa"/>
            <w:shd w:val="clear" w:color="auto" w:fill="F7F7F7"/>
          </w:tcPr>
          <w:p w14:paraId="3CD4331F" w14:textId="77777777" w:rsidR="003B4504" w:rsidRPr="00084326" w:rsidRDefault="006D53B1">
            <w:pPr>
              <w:pStyle w:val="TableParagraph"/>
              <w:spacing w:line="229" w:lineRule="exact"/>
              <w:ind w:left="67"/>
              <w:rPr>
                <w:rFonts w:ascii="Calibri Light" w:hAnsi="Calibri Light" w:cs="Calibri Light"/>
              </w:rPr>
            </w:pPr>
            <w:r w:rsidRPr="00084326">
              <w:rPr>
                <w:rFonts w:ascii="Calibri Light" w:hAnsi="Calibri Light" w:cs="Calibri Light"/>
              </w:rPr>
              <w:t>Review and document the legal basis for which you collect and process data.</w:t>
            </w:r>
          </w:p>
          <w:p w14:paraId="33BA11CA" w14:textId="77777777" w:rsidR="003B4504" w:rsidRPr="00084326" w:rsidRDefault="003B4504">
            <w:pPr>
              <w:pStyle w:val="TableParagraph"/>
              <w:rPr>
                <w:rFonts w:ascii="Calibri Light" w:hAnsi="Calibri Light" w:cs="Calibri Light"/>
                <w:b/>
              </w:rPr>
            </w:pPr>
          </w:p>
          <w:p w14:paraId="0DA69FA7" w14:textId="14CF883B" w:rsidR="00084326" w:rsidRDefault="006D53B1" w:rsidP="00084326">
            <w:pPr>
              <w:pStyle w:val="TableParagraph"/>
              <w:spacing w:before="1"/>
              <w:ind w:left="67"/>
              <w:rPr>
                <w:rFonts w:ascii="Calibri Light" w:hAnsi="Calibri Light" w:cs="Calibri Light"/>
              </w:rPr>
            </w:pPr>
            <w:r w:rsidRPr="00084326">
              <w:rPr>
                <w:rFonts w:ascii="Calibri Light" w:hAnsi="Calibri Light" w:cs="Calibri Light"/>
              </w:rPr>
              <w:t xml:space="preserve">If you are relying on consent this should be </w:t>
            </w:r>
            <w:proofErr w:type="gramStart"/>
            <w:r w:rsidRPr="00084326">
              <w:rPr>
                <w:rFonts w:ascii="Calibri Light" w:hAnsi="Calibri Light" w:cs="Calibri Light"/>
              </w:rPr>
              <w:t>reviewed</w:t>
            </w:r>
            <w:proofErr w:type="gramEnd"/>
            <w:r w:rsidRPr="00084326">
              <w:rPr>
                <w:rFonts w:ascii="Calibri Light" w:hAnsi="Calibri Light" w:cs="Calibri Light"/>
              </w:rPr>
              <w:t xml:space="preserve"> and another basis relied on where possible (especially when it comes to employees).</w:t>
            </w:r>
            <w:r w:rsidR="00084326">
              <w:rPr>
                <w:rFonts w:ascii="Calibri Light" w:hAnsi="Calibri Light" w:cs="Calibri Light"/>
              </w:rPr>
              <w:tab/>
            </w:r>
          </w:p>
          <w:p w14:paraId="044950F2" w14:textId="4E5AD4E8" w:rsidR="00084326" w:rsidRPr="00084326" w:rsidRDefault="00084326" w:rsidP="00084326"/>
        </w:tc>
        <w:tc>
          <w:tcPr>
            <w:tcW w:w="1334" w:type="dxa"/>
          </w:tcPr>
          <w:p w14:paraId="0BB3103C" w14:textId="77777777" w:rsidR="003B4504" w:rsidRDefault="003B4504">
            <w:pPr>
              <w:pStyle w:val="TableParagraph"/>
              <w:rPr>
                <w:rFonts w:ascii="Times New Roman"/>
                <w:sz w:val="18"/>
              </w:rPr>
            </w:pPr>
          </w:p>
        </w:tc>
      </w:tr>
    </w:tbl>
    <w:p w14:paraId="7DEAFD7C" w14:textId="77777777" w:rsidR="003B4504" w:rsidRDefault="003B4504">
      <w:pPr>
        <w:rPr>
          <w:rFonts w:ascii="Times New Roman"/>
          <w:sz w:val="18"/>
        </w:rPr>
        <w:sectPr w:rsidR="003B4504">
          <w:headerReference w:type="default" r:id="rId7"/>
          <w:footerReference w:type="default" r:id="rId8"/>
          <w:type w:val="continuous"/>
          <w:pgSz w:w="12240" w:h="15840"/>
          <w:pgMar w:top="1240" w:right="680" w:bottom="2040" w:left="700" w:header="300" w:footer="1850" w:gutter="0"/>
          <w:cols w:space="720"/>
        </w:sectPr>
      </w:pPr>
    </w:p>
    <w:tbl>
      <w:tblPr>
        <w:tblpPr w:leftFromText="180" w:rightFromText="180" w:vertAnchor="page" w:horzAnchor="margin" w:tblpY="23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
        <w:gridCol w:w="8813"/>
        <w:gridCol w:w="1334"/>
      </w:tblGrid>
      <w:tr w:rsidR="003B4504" w14:paraId="7A674D54" w14:textId="77777777" w:rsidTr="00084326">
        <w:trPr>
          <w:trHeight w:val="921"/>
        </w:trPr>
        <w:tc>
          <w:tcPr>
            <w:tcW w:w="479" w:type="dxa"/>
          </w:tcPr>
          <w:p w14:paraId="3B0B788E" w14:textId="77777777" w:rsidR="003B4504" w:rsidRDefault="003B4504" w:rsidP="00084326">
            <w:pPr>
              <w:pStyle w:val="TableParagraph"/>
              <w:rPr>
                <w:rFonts w:ascii="Times New Roman"/>
                <w:sz w:val="18"/>
              </w:rPr>
            </w:pPr>
          </w:p>
        </w:tc>
        <w:tc>
          <w:tcPr>
            <w:tcW w:w="8813" w:type="dxa"/>
            <w:shd w:val="clear" w:color="auto" w:fill="F7F7F7"/>
          </w:tcPr>
          <w:p w14:paraId="421CB8D3" w14:textId="77777777" w:rsidR="003B4504" w:rsidRPr="00084326" w:rsidRDefault="006D53B1" w:rsidP="00084326">
            <w:pPr>
              <w:pStyle w:val="TableParagraph"/>
              <w:ind w:left="67" w:right="61"/>
              <w:jc w:val="both"/>
              <w:rPr>
                <w:rFonts w:ascii="Calibri Light" w:hAnsi="Calibri Light" w:cs="Calibri Light"/>
              </w:rPr>
            </w:pPr>
            <w:r w:rsidRPr="00084326">
              <w:rPr>
                <w:rFonts w:ascii="Calibri Light" w:hAnsi="Calibri Light" w:cs="Calibri Light"/>
              </w:rPr>
              <w:t xml:space="preserve">If you can only rely on </w:t>
            </w:r>
            <w:proofErr w:type="gramStart"/>
            <w:r w:rsidRPr="00084326">
              <w:rPr>
                <w:rFonts w:ascii="Calibri Light" w:hAnsi="Calibri Light" w:cs="Calibri Light"/>
              </w:rPr>
              <w:t>consent</w:t>
            </w:r>
            <w:proofErr w:type="gramEnd"/>
            <w:r w:rsidRPr="00084326">
              <w:rPr>
                <w:rFonts w:ascii="Calibri Light" w:hAnsi="Calibri Light" w:cs="Calibri Light"/>
              </w:rPr>
              <w:t xml:space="preserve"> then you need to consider if that consent complies with GDPR requirements and document how it does. It may need to be sought again to comply with GDPR. Under GDPR, consent must be explicit and unambiguous and capable of being withdrawn.</w:t>
            </w:r>
          </w:p>
        </w:tc>
        <w:tc>
          <w:tcPr>
            <w:tcW w:w="1334" w:type="dxa"/>
          </w:tcPr>
          <w:p w14:paraId="62EB5D4D" w14:textId="77777777" w:rsidR="003B4504" w:rsidRDefault="003B4504" w:rsidP="00084326">
            <w:pPr>
              <w:pStyle w:val="TableParagraph"/>
              <w:rPr>
                <w:rFonts w:ascii="Times New Roman"/>
                <w:sz w:val="18"/>
              </w:rPr>
            </w:pPr>
          </w:p>
        </w:tc>
      </w:tr>
      <w:tr w:rsidR="003B4504" w14:paraId="258D2B98" w14:textId="77777777" w:rsidTr="00084326">
        <w:trPr>
          <w:trHeight w:val="1379"/>
        </w:trPr>
        <w:tc>
          <w:tcPr>
            <w:tcW w:w="479" w:type="dxa"/>
          </w:tcPr>
          <w:p w14:paraId="680E811B" w14:textId="77777777" w:rsidR="003B4504" w:rsidRDefault="006D53B1" w:rsidP="00084326">
            <w:pPr>
              <w:pStyle w:val="TableParagraph"/>
              <w:spacing w:line="229" w:lineRule="exact"/>
              <w:ind w:left="107"/>
              <w:rPr>
                <w:b/>
                <w:sz w:val="20"/>
              </w:rPr>
            </w:pPr>
            <w:r>
              <w:rPr>
                <w:b/>
                <w:sz w:val="20"/>
              </w:rPr>
              <w:t>11</w:t>
            </w:r>
          </w:p>
        </w:tc>
        <w:tc>
          <w:tcPr>
            <w:tcW w:w="8813" w:type="dxa"/>
          </w:tcPr>
          <w:p w14:paraId="0F7BD0BD" w14:textId="77777777" w:rsidR="003B4504" w:rsidRPr="00084326" w:rsidRDefault="006D53B1" w:rsidP="00084326">
            <w:pPr>
              <w:pStyle w:val="TableParagraph"/>
              <w:ind w:left="67" w:right="108"/>
              <w:rPr>
                <w:rFonts w:ascii="Calibri Light" w:hAnsi="Calibri Light" w:cs="Calibri Light"/>
              </w:rPr>
            </w:pPr>
            <w:r w:rsidRPr="00084326">
              <w:rPr>
                <w:rFonts w:ascii="Calibri Light" w:hAnsi="Calibri Light" w:cs="Calibri Light"/>
              </w:rPr>
              <w:t>Review or implement procedures to detect, report and investigate a data breach as generally these must now be reported to the Data Protection Commissioner within 72 hours.</w:t>
            </w:r>
          </w:p>
          <w:p w14:paraId="1C0393AA" w14:textId="77777777" w:rsidR="003B4504" w:rsidRPr="00084326" w:rsidRDefault="003B4504" w:rsidP="00084326">
            <w:pPr>
              <w:pStyle w:val="TableParagraph"/>
              <w:spacing w:before="9"/>
              <w:rPr>
                <w:rFonts w:ascii="Calibri Light" w:hAnsi="Calibri Light" w:cs="Calibri Light"/>
                <w:b/>
              </w:rPr>
            </w:pPr>
          </w:p>
          <w:p w14:paraId="5044B2A7" w14:textId="77777777" w:rsidR="003B4504" w:rsidRPr="00084326" w:rsidRDefault="006D53B1" w:rsidP="00084326">
            <w:pPr>
              <w:pStyle w:val="TableParagraph"/>
              <w:ind w:left="67"/>
              <w:rPr>
                <w:rFonts w:ascii="Calibri Light" w:hAnsi="Calibri Light" w:cs="Calibri Light"/>
              </w:rPr>
            </w:pPr>
            <w:r w:rsidRPr="00084326">
              <w:rPr>
                <w:rFonts w:ascii="Calibri Light" w:hAnsi="Calibri Light" w:cs="Calibri Light"/>
              </w:rPr>
              <w:t>The process you need will depend on the type of personal date you hold and how it is held. Security measures and detecting breaches will require the input of your IT team or provider.</w:t>
            </w:r>
          </w:p>
        </w:tc>
        <w:tc>
          <w:tcPr>
            <w:tcW w:w="1334" w:type="dxa"/>
          </w:tcPr>
          <w:p w14:paraId="76869EF6" w14:textId="77777777" w:rsidR="003B4504" w:rsidRDefault="003B4504" w:rsidP="00084326">
            <w:pPr>
              <w:pStyle w:val="TableParagraph"/>
              <w:rPr>
                <w:rFonts w:ascii="Times New Roman"/>
                <w:sz w:val="18"/>
              </w:rPr>
            </w:pPr>
          </w:p>
        </w:tc>
      </w:tr>
      <w:tr w:rsidR="003B4504" w14:paraId="44575104" w14:textId="77777777" w:rsidTr="00084326">
        <w:trPr>
          <w:trHeight w:val="690"/>
        </w:trPr>
        <w:tc>
          <w:tcPr>
            <w:tcW w:w="479" w:type="dxa"/>
          </w:tcPr>
          <w:p w14:paraId="33CE332C" w14:textId="77777777" w:rsidR="003B4504" w:rsidRDefault="006D53B1" w:rsidP="00084326">
            <w:pPr>
              <w:pStyle w:val="TableParagraph"/>
              <w:spacing w:line="229" w:lineRule="exact"/>
              <w:ind w:left="107"/>
              <w:rPr>
                <w:b/>
                <w:sz w:val="20"/>
              </w:rPr>
            </w:pPr>
            <w:r>
              <w:rPr>
                <w:b/>
                <w:sz w:val="20"/>
              </w:rPr>
              <w:t>12</w:t>
            </w:r>
          </w:p>
        </w:tc>
        <w:tc>
          <w:tcPr>
            <w:tcW w:w="8813" w:type="dxa"/>
          </w:tcPr>
          <w:p w14:paraId="088DE75E" w14:textId="77777777" w:rsidR="003B4504" w:rsidRPr="00084326" w:rsidRDefault="006D53B1" w:rsidP="00084326">
            <w:pPr>
              <w:pStyle w:val="TableParagraph"/>
              <w:ind w:left="67"/>
              <w:rPr>
                <w:rFonts w:ascii="Calibri Light" w:hAnsi="Calibri Light" w:cs="Calibri Light"/>
              </w:rPr>
            </w:pPr>
            <w:r w:rsidRPr="00084326">
              <w:rPr>
                <w:rFonts w:ascii="Calibri Light" w:hAnsi="Calibri Light" w:cs="Calibri Light"/>
              </w:rPr>
              <w:t xml:space="preserve">Train your staff on GDPR and any processes and procedures you have brought in </w:t>
            </w:r>
            <w:proofErr w:type="gramStart"/>
            <w:r w:rsidRPr="00084326">
              <w:rPr>
                <w:rFonts w:ascii="Calibri Light" w:hAnsi="Calibri Light" w:cs="Calibri Light"/>
              </w:rPr>
              <w:t>as a result of</w:t>
            </w:r>
            <w:proofErr w:type="gramEnd"/>
            <w:r w:rsidRPr="00084326">
              <w:rPr>
                <w:rFonts w:ascii="Calibri Light" w:hAnsi="Calibri Light" w:cs="Calibri Light"/>
              </w:rPr>
              <w:t xml:space="preserve"> your GDPR readiness review. Build this into your annual training programmes.</w:t>
            </w:r>
          </w:p>
        </w:tc>
        <w:tc>
          <w:tcPr>
            <w:tcW w:w="1334" w:type="dxa"/>
          </w:tcPr>
          <w:p w14:paraId="46F1C675" w14:textId="77777777" w:rsidR="003B4504" w:rsidRDefault="003B4504" w:rsidP="00084326">
            <w:pPr>
              <w:pStyle w:val="TableParagraph"/>
              <w:rPr>
                <w:rFonts w:ascii="Times New Roman"/>
                <w:sz w:val="18"/>
              </w:rPr>
            </w:pPr>
          </w:p>
        </w:tc>
      </w:tr>
      <w:tr w:rsidR="003B4504" w14:paraId="3F97E0F0" w14:textId="77777777" w:rsidTr="00084326">
        <w:trPr>
          <w:trHeight w:val="688"/>
        </w:trPr>
        <w:tc>
          <w:tcPr>
            <w:tcW w:w="479" w:type="dxa"/>
          </w:tcPr>
          <w:p w14:paraId="64CBF07A" w14:textId="77777777" w:rsidR="003B4504" w:rsidRDefault="006D53B1" w:rsidP="00084326">
            <w:pPr>
              <w:pStyle w:val="TableParagraph"/>
              <w:spacing w:line="229" w:lineRule="exact"/>
              <w:ind w:left="107"/>
              <w:rPr>
                <w:b/>
                <w:sz w:val="20"/>
              </w:rPr>
            </w:pPr>
            <w:r>
              <w:rPr>
                <w:b/>
                <w:sz w:val="20"/>
              </w:rPr>
              <w:t>13</w:t>
            </w:r>
          </w:p>
        </w:tc>
        <w:tc>
          <w:tcPr>
            <w:tcW w:w="8813" w:type="dxa"/>
          </w:tcPr>
          <w:p w14:paraId="7ED552FB" w14:textId="77777777" w:rsidR="003B4504" w:rsidRPr="00084326" w:rsidRDefault="006D53B1" w:rsidP="00084326">
            <w:pPr>
              <w:pStyle w:val="TableParagraph"/>
              <w:ind w:left="67"/>
              <w:rPr>
                <w:rFonts w:ascii="Calibri Light" w:hAnsi="Calibri Light" w:cs="Calibri Light"/>
              </w:rPr>
            </w:pPr>
            <w:r w:rsidRPr="00084326">
              <w:rPr>
                <w:rFonts w:ascii="Calibri Light" w:hAnsi="Calibri Light" w:cs="Calibri Light"/>
              </w:rPr>
              <w:t>Make sure all new projects being considered and implemented by the organisation also consider any data protection issues that are relevant to the project.</w:t>
            </w:r>
          </w:p>
        </w:tc>
        <w:tc>
          <w:tcPr>
            <w:tcW w:w="1334" w:type="dxa"/>
          </w:tcPr>
          <w:p w14:paraId="58DD5F25" w14:textId="77777777" w:rsidR="003B4504" w:rsidRDefault="003B4504" w:rsidP="00084326">
            <w:pPr>
              <w:pStyle w:val="TableParagraph"/>
              <w:rPr>
                <w:rFonts w:ascii="Times New Roman"/>
                <w:sz w:val="18"/>
              </w:rPr>
            </w:pPr>
          </w:p>
        </w:tc>
      </w:tr>
      <w:tr w:rsidR="003B4504" w14:paraId="0D3B7752" w14:textId="77777777" w:rsidTr="00084326">
        <w:trPr>
          <w:trHeight w:val="691"/>
        </w:trPr>
        <w:tc>
          <w:tcPr>
            <w:tcW w:w="479" w:type="dxa"/>
          </w:tcPr>
          <w:p w14:paraId="409D3081" w14:textId="77777777" w:rsidR="003B4504" w:rsidRDefault="006D53B1" w:rsidP="00084326">
            <w:pPr>
              <w:pStyle w:val="TableParagraph"/>
              <w:spacing w:line="229" w:lineRule="exact"/>
              <w:ind w:left="107"/>
              <w:rPr>
                <w:b/>
                <w:sz w:val="20"/>
              </w:rPr>
            </w:pPr>
            <w:r>
              <w:rPr>
                <w:b/>
                <w:sz w:val="20"/>
              </w:rPr>
              <w:t>14</w:t>
            </w:r>
          </w:p>
        </w:tc>
        <w:tc>
          <w:tcPr>
            <w:tcW w:w="8813" w:type="dxa"/>
          </w:tcPr>
          <w:p w14:paraId="695A8C1E" w14:textId="77777777" w:rsidR="003B4504" w:rsidRPr="00084326" w:rsidRDefault="006D53B1" w:rsidP="00084326">
            <w:pPr>
              <w:pStyle w:val="TableParagraph"/>
              <w:ind w:left="67" w:right="108"/>
              <w:rPr>
                <w:rFonts w:ascii="Calibri Light" w:hAnsi="Calibri Light" w:cs="Calibri Light"/>
              </w:rPr>
            </w:pPr>
            <w:r w:rsidRPr="00084326">
              <w:rPr>
                <w:rFonts w:ascii="Calibri Light" w:hAnsi="Calibri Light" w:cs="Calibri Light"/>
              </w:rPr>
              <w:t>Document everything you have done to become GDPR compliant and put an audit plan in place to show continuous monitoring and</w:t>
            </w:r>
            <w:r w:rsidRPr="00084326">
              <w:rPr>
                <w:rFonts w:ascii="Calibri Light" w:hAnsi="Calibri Light" w:cs="Calibri Light"/>
                <w:spacing w:val="-3"/>
              </w:rPr>
              <w:t xml:space="preserve"> </w:t>
            </w:r>
            <w:r w:rsidRPr="00084326">
              <w:rPr>
                <w:rFonts w:ascii="Calibri Light" w:hAnsi="Calibri Light" w:cs="Calibri Light"/>
              </w:rPr>
              <w:t>improvement</w:t>
            </w:r>
          </w:p>
        </w:tc>
        <w:tc>
          <w:tcPr>
            <w:tcW w:w="1334" w:type="dxa"/>
          </w:tcPr>
          <w:p w14:paraId="51BE5122" w14:textId="77777777" w:rsidR="003B4504" w:rsidRDefault="003B4504" w:rsidP="00084326">
            <w:pPr>
              <w:pStyle w:val="TableParagraph"/>
              <w:rPr>
                <w:rFonts w:ascii="Times New Roman"/>
                <w:sz w:val="18"/>
              </w:rPr>
            </w:pPr>
          </w:p>
        </w:tc>
      </w:tr>
    </w:tbl>
    <w:p w14:paraId="2745B3B4" w14:textId="7AFFF845" w:rsidR="00084326" w:rsidRPr="0029307E" w:rsidRDefault="00084326" w:rsidP="00084326">
      <w:pPr>
        <w:spacing w:before="93"/>
        <w:ind w:left="3149" w:right="3170"/>
        <w:jc w:val="center"/>
        <w:rPr>
          <w:rFonts w:ascii="Calibri Light" w:hAnsi="Calibri Light" w:cs="Calibri Light"/>
          <w:b/>
          <w:caps/>
          <w:sz w:val="32"/>
          <w:szCs w:val="32"/>
        </w:rPr>
      </w:pPr>
      <w:r w:rsidRPr="0029307E">
        <w:rPr>
          <w:rFonts w:ascii="Calibri Light" w:hAnsi="Calibri Light" w:cs="Calibri Light"/>
          <w:b/>
          <w:caps/>
          <w:sz w:val="32"/>
          <w:szCs w:val="32"/>
        </w:rPr>
        <w:t>Checklist for employers on IMPLEMENTING GDPR</w:t>
      </w:r>
    </w:p>
    <w:p w14:paraId="4B9FB6D7" w14:textId="77777777" w:rsidR="00084326" w:rsidRDefault="00084326" w:rsidP="00084326">
      <w:pPr>
        <w:spacing w:before="93"/>
        <w:ind w:left="3149" w:right="3170"/>
        <w:jc w:val="center"/>
        <w:rPr>
          <w:rFonts w:ascii="Calibri Light" w:hAnsi="Calibri Light" w:cs="Calibri Light"/>
          <w:b/>
          <w:caps/>
          <w:sz w:val="32"/>
          <w:szCs w:val="32"/>
          <w:u w:val="thick"/>
        </w:rPr>
      </w:pPr>
    </w:p>
    <w:p w14:paraId="36E5BBF5" w14:textId="7961AD75" w:rsidR="00084326" w:rsidRPr="00084326" w:rsidRDefault="00084326" w:rsidP="00084326">
      <w:pPr>
        <w:spacing w:before="93"/>
        <w:ind w:left="3149" w:right="3170"/>
        <w:jc w:val="center"/>
        <w:rPr>
          <w:rFonts w:ascii="Calibri Light" w:hAnsi="Calibri Light" w:cs="Calibri Light"/>
          <w:b/>
          <w:caps/>
          <w:sz w:val="32"/>
          <w:szCs w:val="32"/>
        </w:rPr>
      </w:pPr>
    </w:p>
    <w:p w14:paraId="3D5D42D5" w14:textId="392FC9E8" w:rsidR="006D53B1" w:rsidRDefault="006D53B1"/>
    <w:sectPr w:rsidR="006D53B1">
      <w:pgSz w:w="12240" w:h="15840"/>
      <w:pgMar w:top="1240" w:right="680" w:bottom="2040" w:left="700" w:header="300" w:footer="1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1AEC7" w14:textId="77777777" w:rsidR="00A01CBB" w:rsidRDefault="00A01CBB">
      <w:r>
        <w:separator/>
      </w:r>
    </w:p>
  </w:endnote>
  <w:endnote w:type="continuationSeparator" w:id="0">
    <w:p w14:paraId="1E33C187" w14:textId="77777777" w:rsidR="00A01CBB" w:rsidRDefault="00A0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40DD3" w14:textId="350733A2" w:rsidR="003B4504" w:rsidRDefault="00A01CBB">
    <w:pPr>
      <w:pStyle w:val="BodyText"/>
      <w:spacing w:line="14" w:lineRule="auto"/>
      <w:rPr>
        <w:sz w:val="20"/>
      </w:rPr>
    </w:pPr>
    <w:r>
      <w:pict w14:anchorId="10FEE014">
        <v:shapetype id="_x0000_t202" coordsize="21600,21600" o:spt="202" path="m,l,21600r21600,l21600,xe">
          <v:stroke joinstyle="miter"/>
          <v:path gradientshapeok="t" o:connecttype="rect"/>
        </v:shapetype>
        <v:shape id="_x0000_s2049" type="#_x0000_t202" style="position:absolute;margin-left:267.85pt;margin-top:727.2pt;width:101.15pt;height:21.05pt;z-index:-251865088;mso-position-horizontal-relative:page;mso-position-vertical-relative:page" filled="f" stroked="f">
          <v:textbox inset="0,0,0,0">
            <w:txbxContent>
              <w:p w14:paraId="59380AE5" w14:textId="705AFD33" w:rsidR="003B4504" w:rsidRDefault="006D53B1">
                <w:pPr>
                  <w:pStyle w:val="BodyText"/>
                  <w:spacing w:before="14"/>
                  <w:ind w:left="20"/>
                </w:pPr>
                <w:r>
                  <w:t>©</w:t>
                </w:r>
                <w:r w:rsidR="00F73941">
                  <w:t>LawPlus</w:t>
                </w:r>
                <w:r>
                  <w:t xml:space="preserve"> Solicitors </w:t>
                </w:r>
                <w:r w:rsidR="00F73941">
                  <w:t>202</w:t>
                </w:r>
                <w:r w:rsidR="0029307E">
                  <w:t>1</w:t>
                </w:r>
              </w:p>
            </w:txbxContent>
          </v:textbox>
          <w10:wrap anchorx="page" anchory="page"/>
        </v:shape>
      </w:pict>
    </w:r>
    <w:r>
      <w:pict w14:anchorId="1D062D27">
        <v:shape id="_x0000_s2050" type="#_x0000_t202" style="position:absolute;margin-left:71pt;margin-top:684.5pt;width:470.1pt;height:35.85pt;z-index:-251866112;mso-position-horizontal-relative:page;mso-position-vertical-relative:page" filled="f" stroked="f">
          <v:textbox inset="0,0,0,0">
            <w:txbxContent>
              <w:p w14:paraId="1CE70781" w14:textId="77777777" w:rsidR="003B4504" w:rsidRDefault="006D53B1">
                <w:pPr>
                  <w:spacing w:before="14"/>
                  <w:ind w:left="20"/>
                  <w:rPr>
                    <w:b/>
                    <w:sz w:val="14"/>
                  </w:rPr>
                </w:pPr>
                <w:r>
                  <w:rPr>
                    <w:b/>
                    <w:sz w:val="14"/>
                  </w:rPr>
                  <w:t>Disclaimer</w:t>
                </w:r>
              </w:p>
              <w:p w14:paraId="6617A818" w14:textId="4D995070" w:rsidR="003B4504" w:rsidRDefault="006D53B1">
                <w:pPr>
                  <w:pStyle w:val="BodyText"/>
                  <w:spacing w:before="12" w:line="259" w:lineRule="auto"/>
                  <w:ind w:left="20" w:right="18"/>
                  <w:jc w:val="both"/>
                </w:pPr>
                <w:r>
                  <w:t>This publication is for guidance purposes only. It does not constitute legal or professional advice. No liability is accepted by L</w:t>
                </w:r>
                <w:r w:rsidR="00084326">
                  <w:t>awPlus</w:t>
                </w:r>
                <w:r>
                  <w:t xml:space="preserve"> Solicitors for any action taken or not taken in reliance on the information set out in this publication. Professional or legal advice should be obtained before taking or refraining from any action </w:t>
                </w:r>
                <w:proofErr w:type="gramStart"/>
                <w:r>
                  <w:t>as a result of</w:t>
                </w:r>
                <w:proofErr w:type="gramEnd"/>
                <w:r>
                  <w:t xml:space="preserve"> the contents of this publication. </w:t>
                </w:r>
                <w:proofErr w:type="gramStart"/>
                <w:r>
                  <w:t>Any and all</w:t>
                </w:r>
                <w:proofErr w:type="gramEnd"/>
                <w:r>
                  <w:t xml:space="preserve"> information is subject to change.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13B83" w14:textId="77777777" w:rsidR="00A01CBB" w:rsidRDefault="00A01CBB">
      <w:r>
        <w:separator/>
      </w:r>
    </w:p>
  </w:footnote>
  <w:footnote w:type="continuationSeparator" w:id="0">
    <w:p w14:paraId="5B9A1BD8" w14:textId="77777777" w:rsidR="00A01CBB" w:rsidRDefault="00A0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31D1E" w14:textId="723499F4" w:rsidR="003B4504" w:rsidRDefault="003B450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61661"/>
    <w:multiLevelType w:val="hybridMultilevel"/>
    <w:tmpl w:val="5554D7CA"/>
    <w:lvl w:ilvl="0" w:tplc="1D22F6FC">
      <w:numFmt w:val="bullet"/>
      <w:lvlText w:val="-"/>
      <w:lvlJc w:val="left"/>
      <w:pPr>
        <w:ind w:left="788" w:hanging="360"/>
      </w:pPr>
      <w:rPr>
        <w:rFonts w:ascii="Arial" w:eastAsia="Arial" w:hAnsi="Arial" w:cs="Arial" w:hint="default"/>
        <w:w w:val="99"/>
        <w:sz w:val="20"/>
        <w:szCs w:val="20"/>
        <w:lang w:val="en-IE" w:eastAsia="en-IE" w:bidi="en-IE"/>
      </w:rPr>
    </w:lvl>
    <w:lvl w:ilvl="1" w:tplc="DDD6DBCC">
      <w:numFmt w:val="bullet"/>
      <w:lvlText w:val="•"/>
      <w:lvlJc w:val="left"/>
      <w:pPr>
        <w:ind w:left="1582" w:hanging="360"/>
      </w:pPr>
      <w:rPr>
        <w:rFonts w:hint="default"/>
        <w:lang w:val="en-IE" w:eastAsia="en-IE" w:bidi="en-IE"/>
      </w:rPr>
    </w:lvl>
    <w:lvl w:ilvl="2" w:tplc="BF3E492E">
      <w:numFmt w:val="bullet"/>
      <w:lvlText w:val="•"/>
      <w:lvlJc w:val="left"/>
      <w:pPr>
        <w:ind w:left="2384" w:hanging="360"/>
      </w:pPr>
      <w:rPr>
        <w:rFonts w:hint="default"/>
        <w:lang w:val="en-IE" w:eastAsia="en-IE" w:bidi="en-IE"/>
      </w:rPr>
    </w:lvl>
    <w:lvl w:ilvl="3" w:tplc="D76CEBA2">
      <w:numFmt w:val="bullet"/>
      <w:lvlText w:val="•"/>
      <w:lvlJc w:val="left"/>
      <w:pPr>
        <w:ind w:left="3186" w:hanging="360"/>
      </w:pPr>
      <w:rPr>
        <w:rFonts w:hint="default"/>
        <w:lang w:val="en-IE" w:eastAsia="en-IE" w:bidi="en-IE"/>
      </w:rPr>
    </w:lvl>
    <w:lvl w:ilvl="4" w:tplc="4A62DF6C">
      <w:numFmt w:val="bullet"/>
      <w:lvlText w:val="•"/>
      <w:lvlJc w:val="left"/>
      <w:pPr>
        <w:ind w:left="3989" w:hanging="360"/>
      </w:pPr>
      <w:rPr>
        <w:rFonts w:hint="default"/>
        <w:lang w:val="en-IE" w:eastAsia="en-IE" w:bidi="en-IE"/>
      </w:rPr>
    </w:lvl>
    <w:lvl w:ilvl="5" w:tplc="E5D012A8">
      <w:numFmt w:val="bullet"/>
      <w:lvlText w:val="•"/>
      <w:lvlJc w:val="left"/>
      <w:pPr>
        <w:ind w:left="4791" w:hanging="360"/>
      </w:pPr>
      <w:rPr>
        <w:rFonts w:hint="default"/>
        <w:lang w:val="en-IE" w:eastAsia="en-IE" w:bidi="en-IE"/>
      </w:rPr>
    </w:lvl>
    <w:lvl w:ilvl="6" w:tplc="F878A022">
      <w:numFmt w:val="bullet"/>
      <w:lvlText w:val="•"/>
      <w:lvlJc w:val="left"/>
      <w:pPr>
        <w:ind w:left="5593" w:hanging="360"/>
      </w:pPr>
      <w:rPr>
        <w:rFonts w:hint="default"/>
        <w:lang w:val="en-IE" w:eastAsia="en-IE" w:bidi="en-IE"/>
      </w:rPr>
    </w:lvl>
    <w:lvl w:ilvl="7" w:tplc="E174C770">
      <w:numFmt w:val="bullet"/>
      <w:lvlText w:val="•"/>
      <w:lvlJc w:val="left"/>
      <w:pPr>
        <w:ind w:left="6396" w:hanging="360"/>
      </w:pPr>
      <w:rPr>
        <w:rFonts w:hint="default"/>
        <w:lang w:val="en-IE" w:eastAsia="en-IE" w:bidi="en-IE"/>
      </w:rPr>
    </w:lvl>
    <w:lvl w:ilvl="8" w:tplc="B4A4775E">
      <w:numFmt w:val="bullet"/>
      <w:lvlText w:val="•"/>
      <w:lvlJc w:val="left"/>
      <w:pPr>
        <w:ind w:left="7198" w:hanging="360"/>
      </w:pPr>
      <w:rPr>
        <w:rFonts w:hint="default"/>
        <w:lang w:val="en-IE" w:eastAsia="en-IE" w:bidi="en-I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B4504"/>
    <w:rsid w:val="00084326"/>
    <w:rsid w:val="0029307E"/>
    <w:rsid w:val="003B4504"/>
    <w:rsid w:val="006D53B1"/>
    <w:rsid w:val="00A01CBB"/>
    <w:rsid w:val="00C8000A"/>
    <w:rsid w:val="00F739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7E0686"/>
  <w15:docId w15:val="{767111E0-43B5-4A19-A89D-16F0BE4D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3941"/>
    <w:pPr>
      <w:tabs>
        <w:tab w:val="center" w:pos="4513"/>
        <w:tab w:val="right" w:pos="9026"/>
      </w:tabs>
    </w:pPr>
  </w:style>
  <w:style w:type="character" w:customStyle="1" w:styleId="HeaderChar">
    <w:name w:val="Header Char"/>
    <w:basedOn w:val="DefaultParagraphFont"/>
    <w:link w:val="Header"/>
    <w:uiPriority w:val="99"/>
    <w:rsid w:val="00F73941"/>
    <w:rPr>
      <w:rFonts w:ascii="Arial" w:eastAsia="Arial" w:hAnsi="Arial" w:cs="Arial"/>
      <w:lang w:val="en-IE" w:eastAsia="en-IE" w:bidi="en-IE"/>
    </w:rPr>
  </w:style>
  <w:style w:type="paragraph" w:styleId="Footer">
    <w:name w:val="footer"/>
    <w:basedOn w:val="Normal"/>
    <w:link w:val="FooterChar"/>
    <w:uiPriority w:val="99"/>
    <w:unhideWhenUsed/>
    <w:rsid w:val="00F73941"/>
    <w:pPr>
      <w:tabs>
        <w:tab w:val="center" w:pos="4513"/>
        <w:tab w:val="right" w:pos="9026"/>
      </w:tabs>
    </w:pPr>
  </w:style>
  <w:style w:type="character" w:customStyle="1" w:styleId="FooterChar">
    <w:name w:val="Footer Char"/>
    <w:basedOn w:val="DefaultParagraphFont"/>
    <w:link w:val="Footer"/>
    <w:uiPriority w:val="99"/>
    <w:rsid w:val="00F73941"/>
    <w:rPr>
      <w:rFonts w:ascii="Arial" w:eastAsia="Arial" w:hAnsi="Arial" w:cs="Arial"/>
      <w:lang w:val="en-IE" w:eastAsia="en-IE" w:bidi="en-IE"/>
    </w:rPr>
  </w:style>
  <w:style w:type="paragraph" w:styleId="NoSpacing">
    <w:name w:val="No Spacing"/>
    <w:uiPriority w:val="1"/>
    <w:qFormat/>
    <w:rsid w:val="00084326"/>
    <w:rPr>
      <w:rFonts w:ascii="Arial" w:eastAsia="Arial" w:hAnsi="Arial" w:cs="Arial"/>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 Hutchinson</cp:lastModifiedBy>
  <cp:revision>3</cp:revision>
  <dcterms:created xsi:type="dcterms:W3CDTF">2020-05-14T11:51:00Z</dcterms:created>
  <dcterms:modified xsi:type="dcterms:W3CDTF">2021-02-05T19:17:00Z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Microsoft® Word 2016</vt:lpwstr>
  </property>
  <property fmtid="{D5CDD505-2E9C-101B-9397-08002B2CF9AE}" pid="4" name="LastSaved">
    <vt:filetime>2020-05-13T00:00:00Z</vt:filetime>
  </property>
</Properties>
</file>